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50C0" w14:textId="77777777" w:rsidR="003431A4" w:rsidRPr="009B5F27" w:rsidRDefault="00276D7B" w:rsidP="009B5F27">
      <w:pPr>
        <w:pStyle w:val="Titre1"/>
        <w:rPr>
          <w:u w:val="none"/>
        </w:rPr>
      </w:pPr>
      <w:r w:rsidRPr="009B5F27">
        <w:t>Révision</w:t>
      </w:r>
      <w:r w:rsidRPr="009B5F27">
        <w:rPr>
          <w:u w:val="none"/>
        </w:rPr>
        <w:t> : Taux de change (pages 100 à 116 du chapitre 4, livre 1)</w:t>
      </w:r>
    </w:p>
    <w:p w14:paraId="0E71984A" w14:textId="77777777" w:rsidR="00276D7B" w:rsidRP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36EC0DC0" w14:textId="77777777" w:rsidR="00276D7B" w:rsidRPr="00276D7B" w:rsidRDefault="00276D7B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276D7B">
        <w:rPr>
          <w:rFonts w:ascii="Helvetica" w:hAnsi="Helvetica"/>
          <w:b/>
          <w:bCs/>
          <w:sz w:val="20"/>
          <w:szCs w:val="20"/>
          <w:lang w:val="fr-CH"/>
        </w:rPr>
        <w:t>Théorie</w:t>
      </w:r>
    </w:p>
    <w:p w14:paraId="18D84170" w14:textId="77777777" w:rsidR="00276D7B" w:rsidRP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3B53327D" w14:textId="254B8A85" w:rsidR="00276D7B" w:rsidRPr="00276D7B" w:rsidRDefault="00276D7B" w:rsidP="00276D7B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276D7B">
        <w:rPr>
          <w:rFonts w:ascii="Helvetica" w:hAnsi="Helvetica"/>
          <w:sz w:val="20"/>
          <w:szCs w:val="20"/>
          <w:lang w:val="fr-CH"/>
        </w:rPr>
        <w:t>Comptabiliser toujours les opérations au taux</w:t>
      </w:r>
      <w:r w:rsidR="001F360E">
        <w:rPr>
          <w:rFonts w:ascii="Helvetica" w:hAnsi="Helvetica"/>
          <w:sz w:val="20"/>
          <w:szCs w:val="20"/>
          <w:lang w:val="fr-CH"/>
        </w:rPr>
        <w:t xml:space="preserve"> de change </w:t>
      </w:r>
      <w:r w:rsidRPr="00276D7B">
        <w:rPr>
          <w:rFonts w:ascii="Helvetica" w:hAnsi="Helvetica"/>
          <w:sz w:val="20"/>
          <w:szCs w:val="20"/>
          <w:lang w:val="fr-CH"/>
        </w:rPr>
        <w:t xml:space="preserve"> du jour. </w:t>
      </w:r>
    </w:p>
    <w:p w14:paraId="01C4C639" w14:textId="55F9BC6B" w:rsidR="00276D7B" w:rsidRPr="00276D7B" w:rsidRDefault="00276D7B" w:rsidP="00276D7B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276D7B">
        <w:rPr>
          <w:rFonts w:ascii="Helvetica" w:hAnsi="Helvetica"/>
          <w:sz w:val="20"/>
          <w:szCs w:val="20"/>
          <w:lang w:val="fr-CH"/>
        </w:rPr>
        <w:t>Se rappeler que ce qui est marqué sur la facture est en monnaie étrangère</w:t>
      </w:r>
      <w:r w:rsidR="001F360E">
        <w:rPr>
          <w:rFonts w:ascii="Helvetica" w:hAnsi="Helvetica"/>
          <w:sz w:val="20"/>
          <w:szCs w:val="20"/>
          <w:lang w:val="fr-CH"/>
        </w:rPr>
        <w:br/>
      </w:r>
      <w:r w:rsidRPr="00276D7B">
        <w:rPr>
          <w:rFonts w:ascii="Helvetica" w:hAnsi="Helvetica"/>
          <w:sz w:val="20"/>
          <w:szCs w:val="20"/>
          <w:lang w:val="fr-CH"/>
        </w:rPr>
        <w:t xml:space="preserve">(ce qu’on a marqué dans nos comptes en CHF est là pour information uniquement). </w:t>
      </w:r>
    </w:p>
    <w:p w14:paraId="74F51FE4" w14:textId="600C1CA9" w:rsidR="00B8119F" w:rsidRDefault="00276D7B" w:rsidP="00B8119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 w:rsidRPr="00276D7B">
        <w:rPr>
          <w:rFonts w:ascii="Helvetica" w:hAnsi="Helvetica"/>
          <w:sz w:val="20"/>
          <w:szCs w:val="20"/>
          <w:lang w:val="fr-CH"/>
        </w:rPr>
        <w:t>Il y a deux méthodes de journalisation : soit en gardant tous les comptes en monnaie locale (ce qu’on fait pour l’instant) soit en utilisant des comptes en monnaie étrangère</w:t>
      </w:r>
      <w:r w:rsidR="00E01FB9">
        <w:rPr>
          <w:rFonts w:ascii="Helvetica" w:hAnsi="Helvetica"/>
          <w:sz w:val="20"/>
          <w:szCs w:val="20"/>
          <w:lang w:val="fr-CH"/>
        </w:rPr>
        <w:br/>
      </w:r>
      <w:r w:rsidRPr="00276D7B">
        <w:rPr>
          <w:rFonts w:ascii="Helvetica" w:hAnsi="Helvetica"/>
          <w:sz w:val="20"/>
          <w:szCs w:val="20"/>
          <w:lang w:val="fr-CH"/>
        </w:rPr>
        <w:t xml:space="preserve">(ce qu’on verra plus tard). </w:t>
      </w:r>
    </w:p>
    <w:p w14:paraId="7AD56DF4" w14:textId="45BE1E7E" w:rsidR="00B8119F" w:rsidRDefault="00B8119F" w:rsidP="00B8119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La question magique pour trouver le bon taux de change </w:t>
      </w:r>
      <w:r w:rsidR="00885648">
        <w:rPr>
          <w:rFonts w:ascii="Helvetica" w:hAnsi="Helvetica"/>
          <w:sz w:val="20"/>
          <w:szCs w:val="20"/>
          <w:lang w:val="fr-CH"/>
        </w:rPr>
        <w:t>est</w:t>
      </w:r>
      <w:r w:rsidR="00885648">
        <w:rPr>
          <w:rFonts w:ascii="Helvetica" w:hAnsi="Helvetica"/>
          <w:sz w:val="20"/>
          <w:szCs w:val="20"/>
          <w:lang w:val="fr-CH"/>
        </w:rPr>
        <w:br/>
      </w:r>
      <w:r>
        <w:rPr>
          <w:rFonts w:ascii="Helvetica" w:hAnsi="Helvetica"/>
          <w:sz w:val="20"/>
          <w:szCs w:val="20"/>
          <w:lang w:val="fr-CH"/>
        </w:rPr>
        <w:t>« Que fait la banque avec la monnaie étrangère ?»</w:t>
      </w:r>
    </w:p>
    <w:p w14:paraId="68E831C8" w14:textId="77777777" w:rsidR="00B8119F" w:rsidRPr="00B8119F" w:rsidRDefault="00B8119F" w:rsidP="00B8119F">
      <w:pPr>
        <w:pStyle w:val="Paragraphedeliste"/>
        <w:numPr>
          <w:ilvl w:val="0"/>
          <w:numId w:val="1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Si j’achète de la marchandise, la banque vends de la monnaie étrangère, si je vends de la marchandise, la banque achète de la monnaie étrangère.</w:t>
      </w:r>
    </w:p>
    <w:p w14:paraId="2ECAC782" w14:textId="77777777" w:rsidR="00276D7B" w:rsidRP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345497C0" w14:textId="77777777" w:rsidR="00276D7B" w:rsidRPr="00276D7B" w:rsidRDefault="00AA6586">
      <w:pPr>
        <w:rPr>
          <w:rFonts w:ascii="Helvetica" w:hAnsi="Helvetica"/>
          <w:b/>
          <w:bCs/>
          <w:sz w:val="20"/>
          <w:szCs w:val="20"/>
          <w:lang w:val="fr-CH"/>
        </w:rPr>
      </w:pPr>
      <w:r>
        <w:rPr>
          <w:rFonts w:ascii="Helvetica" w:hAnsi="Helvetica"/>
          <w:b/>
          <w:bCs/>
          <w:sz w:val="20"/>
          <w:szCs w:val="20"/>
          <w:lang w:val="fr-CH"/>
        </w:rPr>
        <w:t>Exemple</w:t>
      </w:r>
    </w:p>
    <w:p w14:paraId="2C4E6C34" w14:textId="77777777" w:rsid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5799DD5B" w14:textId="77777777" w:rsidR="009B5F27" w:rsidRDefault="009B5F27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Comptabilisation d’une facture d’achat de marchandise à crédit, pour EUR 1'000.- au taux de 1.05 – 1.07.</w:t>
      </w:r>
    </w:p>
    <w:p w14:paraId="44CDDD6D" w14:textId="77777777" w:rsidR="009B5F27" w:rsidRDefault="009B5F27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4994" w:type="pct"/>
        <w:jc w:val="right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9B5F27" w:rsidRPr="007C030E" w14:paraId="24A7EC35" w14:textId="77777777" w:rsidTr="007C030E">
        <w:trPr>
          <w:trHeight w:val="170"/>
          <w:jc w:val="right"/>
        </w:trPr>
        <w:tc>
          <w:tcPr>
            <w:tcW w:w="1000" w:type="pct"/>
            <w:vAlign w:val="center"/>
          </w:tcPr>
          <w:p w14:paraId="28B4719F" w14:textId="77777777" w:rsidR="009B5F27" w:rsidRPr="007C030E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</w:p>
        </w:tc>
        <w:tc>
          <w:tcPr>
            <w:tcW w:w="1000" w:type="pct"/>
            <w:vAlign w:val="center"/>
          </w:tcPr>
          <w:p w14:paraId="2D779E21" w14:textId="77777777" w:rsidR="009B5F27" w:rsidRPr="007C030E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</w:p>
        </w:tc>
        <w:tc>
          <w:tcPr>
            <w:tcW w:w="1000" w:type="pct"/>
            <w:vAlign w:val="center"/>
          </w:tcPr>
          <w:p w14:paraId="60FA28C2" w14:textId="77777777" w:rsidR="009B5F27" w:rsidRPr="007C030E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Libellé</w:t>
            </w:r>
          </w:p>
        </w:tc>
        <w:tc>
          <w:tcPr>
            <w:tcW w:w="1000" w:type="pct"/>
            <w:vAlign w:val="center"/>
          </w:tcPr>
          <w:p w14:paraId="77FA9355" w14:textId="77777777" w:rsidR="009B5F27" w:rsidRPr="007C030E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</w:p>
        </w:tc>
        <w:tc>
          <w:tcPr>
            <w:tcW w:w="1000" w:type="pct"/>
            <w:vAlign w:val="center"/>
          </w:tcPr>
          <w:p w14:paraId="62F3238E" w14:textId="77777777" w:rsidR="009B5F27" w:rsidRPr="007C030E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</w:p>
        </w:tc>
      </w:tr>
      <w:tr w:rsidR="009B5F27" w14:paraId="5A16E3AA" w14:textId="77777777" w:rsidTr="00171F37">
        <w:trPr>
          <w:trHeight w:val="397"/>
          <w:jc w:val="right"/>
        </w:trPr>
        <w:tc>
          <w:tcPr>
            <w:tcW w:w="1000" w:type="pct"/>
            <w:vAlign w:val="center"/>
          </w:tcPr>
          <w:p w14:paraId="591D7D20" w14:textId="77777777" w:rsidR="009B5F27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Achats marchandise</w:t>
            </w:r>
          </w:p>
        </w:tc>
        <w:tc>
          <w:tcPr>
            <w:tcW w:w="1000" w:type="pct"/>
            <w:vAlign w:val="center"/>
          </w:tcPr>
          <w:p w14:paraId="5B562697" w14:textId="77777777" w:rsidR="009B5F27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Créanciers-fournisseurs</w:t>
            </w:r>
          </w:p>
        </w:tc>
        <w:tc>
          <w:tcPr>
            <w:tcW w:w="1000" w:type="pct"/>
            <w:vAlign w:val="center"/>
          </w:tcPr>
          <w:p w14:paraId="13135343" w14:textId="77777777" w:rsidR="009B5F27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EUR 1'000 x 1.07</w:t>
            </w:r>
          </w:p>
        </w:tc>
        <w:tc>
          <w:tcPr>
            <w:tcW w:w="1000" w:type="pct"/>
            <w:vAlign w:val="center"/>
          </w:tcPr>
          <w:p w14:paraId="676DF419" w14:textId="77777777" w:rsidR="009B5F27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1'070.-</w:t>
            </w:r>
          </w:p>
        </w:tc>
        <w:tc>
          <w:tcPr>
            <w:tcW w:w="1000" w:type="pct"/>
            <w:vAlign w:val="center"/>
          </w:tcPr>
          <w:p w14:paraId="003A5D38" w14:textId="77777777" w:rsidR="009B5F27" w:rsidRDefault="009B5F27" w:rsidP="007C030E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1'070.-</w:t>
            </w:r>
          </w:p>
        </w:tc>
      </w:tr>
    </w:tbl>
    <w:p w14:paraId="3B28E50C" w14:textId="77777777" w:rsidR="00B8119F" w:rsidRDefault="00B8119F">
      <w:pPr>
        <w:rPr>
          <w:rFonts w:ascii="Helvetica" w:hAnsi="Helvetica"/>
          <w:sz w:val="20"/>
          <w:szCs w:val="20"/>
          <w:lang w:val="fr-CH"/>
        </w:rPr>
      </w:pPr>
    </w:p>
    <w:p w14:paraId="2AE7E1FD" w14:textId="77777777" w:rsidR="009B5F27" w:rsidRPr="009B5F27" w:rsidRDefault="009B5F27">
      <w:pPr>
        <w:rPr>
          <w:rStyle w:val="UnresolvedMention"/>
        </w:rPr>
      </w:pPr>
      <w:r w:rsidRPr="009B5F27">
        <w:rPr>
          <w:rStyle w:val="UnresolvedMention"/>
        </w:rPr>
        <w:t xml:space="preserve">Comme c’est un achat de marchandise, on choisit le taux vente (ils sont toujours dans l’ordre : achat – vente). Tout est transformé en CHF et notre écriture est équilibrée. </w:t>
      </w:r>
    </w:p>
    <w:p w14:paraId="1CD57E94" w14:textId="7085885D" w:rsidR="009B5F27" w:rsidRDefault="009B5F27">
      <w:pPr>
        <w:rPr>
          <w:rFonts w:ascii="Helvetica" w:hAnsi="Helvetica"/>
          <w:sz w:val="20"/>
          <w:szCs w:val="20"/>
          <w:lang w:val="fr-CH"/>
        </w:rPr>
      </w:pPr>
    </w:p>
    <w:p w14:paraId="4DCD54B1" w14:textId="1F07FCA0" w:rsidR="007C030E" w:rsidRDefault="007C030E">
      <w:p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Lors du paiement, le taux de change est de 1.08 – 1.10. Nous bénéficions d’un escompte de 5% pour paiement rapide, nous payons par virement postal. </w:t>
      </w:r>
    </w:p>
    <w:p w14:paraId="6F4CCDF1" w14:textId="77777777" w:rsidR="007C030E" w:rsidRDefault="007C030E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4994" w:type="pct"/>
        <w:jc w:val="right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7C030E" w:rsidRPr="007C030E" w14:paraId="4B223DE8" w14:textId="77777777" w:rsidTr="00171F37">
        <w:trPr>
          <w:trHeight w:val="170"/>
          <w:jc w:val="right"/>
        </w:trPr>
        <w:tc>
          <w:tcPr>
            <w:tcW w:w="1000" w:type="pct"/>
            <w:vAlign w:val="center"/>
          </w:tcPr>
          <w:p w14:paraId="0CD023E3" w14:textId="77777777" w:rsidR="007C030E" w:rsidRP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</w:p>
        </w:tc>
        <w:tc>
          <w:tcPr>
            <w:tcW w:w="1000" w:type="pct"/>
            <w:vAlign w:val="center"/>
          </w:tcPr>
          <w:p w14:paraId="27FD6C65" w14:textId="77777777" w:rsidR="007C030E" w:rsidRP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</w:p>
        </w:tc>
        <w:tc>
          <w:tcPr>
            <w:tcW w:w="1000" w:type="pct"/>
            <w:vAlign w:val="center"/>
          </w:tcPr>
          <w:p w14:paraId="4034299F" w14:textId="77777777" w:rsidR="007C030E" w:rsidRP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Libellé</w:t>
            </w:r>
          </w:p>
        </w:tc>
        <w:tc>
          <w:tcPr>
            <w:tcW w:w="1000" w:type="pct"/>
            <w:vAlign w:val="center"/>
          </w:tcPr>
          <w:p w14:paraId="2C2D84D1" w14:textId="77777777" w:rsidR="007C030E" w:rsidRP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Débit</w:t>
            </w:r>
          </w:p>
        </w:tc>
        <w:tc>
          <w:tcPr>
            <w:tcW w:w="1000" w:type="pct"/>
            <w:vAlign w:val="center"/>
          </w:tcPr>
          <w:p w14:paraId="694D0769" w14:textId="77777777" w:rsidR="007C030E" w:rsidRP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12"/>
                <w:szCs w:val="12"/>
                <w:lang w:val="fr-CH"/>
              </w:rPr>
            </w:pPr>
            <w:r w:rsidRPr="007C030E">
              <w:rPr>
                <w:rFonts w:ascii="Helvetica" w:hAnsi="Helvetica"/>
                <w:sz w:val="12"/>
                <w:szCs w:val="12"/>
                <w:lang w:val="fr-CH"/>
              </w:rPr>
              <w:t>Crédit</w:t>
            </w:r>
          </w:p>
        </w:tc>
      </w:tr>
      <w:tr w:rsidR="007C030E" w14:paraId="487CCC7F" w14:textId="77777777" w:rsidTr="00171F37">
        <w:trPr>
          <w:trHeight w:val="397"/>
          <w:jc w:val="right"/>
        </w:trPr>
        <w:tc>
          <w:tcPr>
            <w:tcW w:w="1000" w:type="pct"/>
            <w:vAlign w:val="center"/>
          </w:tcPr>
          <w:p w14:paraId="7BADC34C" w14:textId="04B2C816" w:rsid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Créanciers-fournisseurs</w:t>
            </w:r>
          </w:p>
        </w:tc>
        <w:tc>
          <w:tcPr>
            <w:tcW w:w="1000" w:type="pct"/>
            <w:vAlign w:val="center"/>
          </w:tcPr>
          <w:p w14:paraId="542A2887" w14:textId="0EFCFDA6" w:rsid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7061AEDD" w14:textId="6C5B9166" w:rsidR="007C030E" w:rsidRDefault="002508E2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Supprimer ce qu’il y avait dans Créanciers</w:t>
            </w:r>
          </w:p>
        </w:tc>
        <w:tc>
          <w:tcPr>
            <w:tcW w:w="1000" w:type="pct"/>
            <w:vAlign w:val="center"/>
          </w:tcPr>
          <w:p w14:paraId="6E7E3CBC" w14:textId="77777777" w:rsidR="007C030E" w:rsidRDefault="007C030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1'070.-</w:t>
            </w:r>
          </w:p>
        </w:tc>
        <w:tc>
          <w:tcPr>
            <w:tcW w:w="1000" w:type="pct"/>
            <w:vAlign w:val="center"/>
          </w:tcPr>
          <w:p w14:paraId="7BECDA3A" w14:textId="03339E97" w:rsidR="007C030E" w:rsidRDefault="002508E2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</w:tr>
      <w:tr w:rsidR="002508E2" w14:paraId="2A38663E" w14:textId="77777777" w:rsidTr="00171F37">
        <w:trPr>
          <w:trHeight w:val="397"/>
          <w:jc w:val="right"/>
        </w:trPr>
        <w:tc>
          <w:tcPr>
            <w:tcW w:w="1000" w:type="pct"/>
            <w:vAlign w:val="center"/>
          </w:tcPr>
          <w:p w14:paraId="203FEFAF" w14:textId="50B728FF" w:rsidR="002508E2" w:rsidRDefault="002508E2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4FDAE01E" w14:textId="17442852" w:rsidR="002508E2" w:rsidRDefault="002508E2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000" w:type="pct"/>
            <w:vAlign w:val="center"/>
          </w:tcPr>
          <w:p w14:paraId="1AD4CD0C" w14:textId="1CCF948C" w:rsidR="002508E2" w:rsidRDefault="004D136A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EUR 1'000 x 95% x 1.10</w:t>
            </w:r>
          </w:p>
        </w:tc>
        <w:tc>
          <w:tcPr>
            <w:tcW w:w="1000" w:type="pct"/>
            <w:vAlign w:val="center"/>
          </w:tcPr>
          <w:p w14:paraId="70CAF948" w14:textId="2A0293B8" w:rsidR="002508E2" w:rsidRDefault="001C5ACD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35CA3AA4" w14:textId="14438D83" w:rsidR="002508E2" w:rsidRDefault="001C5ACD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1'045.-</w:t>
            </w:r>
          </w:p>
        </w:tc>
      </w:tr>
      <w:tr w:rsidR="004D136A" w14:paraId="5AB5D220" w14:textId="77777777" w:rsidTr="00171F37">
        <w:trPr>
          <w:trHeight w:val="397"/>
          <w:jc w:val="right"/>
        </w:trPr>
        <w:tc>
          <w:tcPr>
            <w:tcW w:w="1000" w:type="pct"/>
            <w:vAlign w:val="center"/>
          </w:tcPr>
          <w:p w14:paraId="3BA15329" w14:textId="0C4AF397" w:rsidR="004D136A" w:rsidRDefault="004D136A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370032EC" w14:textId="070F1566" w:rsidR="004D136A" w:rsidRDefault="004D136A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Escomptes obtenus</w:t>
            </w:r>
          </w:p>
        </w:tc>
        <w:tc>
          <w:tcPr>
            <w:tcW w:w="1000" w:type="pct"/>
            <w:vAlign w:val="center"/>
          </w:tcPr>
          <w:p w14:paraId="1DAE5836" w14:textId="1E9B24BD" w:rsidR="004D136A" w:rsidRDefault="001C5ACD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EUR 1'000 x 5% x 1.10</w:t>
            </w:r>
          </w:p>
        </w:tc>
        <w:tc>
          <w:tcPr>
            <w:tcW w:w="1000" w:type="pct"/>
            <w:vAlign w:val="center"/>
          </w:tcPr>
          <w:p w14:paraId="447AC63D" w14:textId="36AADE6B" w:rsidR="004D136A" w:rsidRDefault="00CE74D4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3513FBF6" w14:textId="7E343FBE" w:rsidR="004D136A" w:rsidRDefault="00CE74D4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55.-</w:t>
            </w:r>
          </w:p>
        </w:tc>
      </w:tr>
      <w:tr w:rsidR="00CE74D4" w14:paraId="07F37874" w14:textId="77777777" w:rsidTr="00171F37">
        <w:trPr>
          <w:trHeight w:val="397"/>
          <w:jc w:val="right"/>
        </w:trPr>
        <w:tc>
          <w:tcPr>
            <w:tcW w:w="1000" w:type="pct"/>
            <w:vAlign w:val="center"/>
          </w:tcPr>
          <w:p w14:paraId="355C2067" w14:textId="4AB2E26D" w:rsidR="00CE74D4" w:rsidRDefault="004576F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2A53EC7B" w14:textId="44083CB0" w:rsidR="00CE74D4" w:rsidRDefault="004576FE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Achats marchandises </w:t>
            </w:r>
            <w:r w:rsidRPr="004576FE">
              <w:rPr>
                <w:rFonts w:ascii="Helvetica" w:hAnsi="Helvetica"/>
                <w:sz w:val="12"/>
                <w:szCs w:val="12"/>
                <w:lang w:val="fr-CH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produits financiers</w:t>
            </w:r>
          </w:p>
        </w:tc>
        <w:tc>
          <w:tcPr>
            <w:tcW w:w="1000" w:type="pct"/>
            <w:vAlign w:val="center"/>
          </w:tcPr>
          <w:p w14:paraId="70A3F516" w14:textId="2168BA08" w:rsidR="00CE74D4" w:rsidRDefault="00415199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Différence de change</w:t>
            </w:r>
          </w:p>
        </w:tc>
        <w:tc>
          <w:tcPr>
            <w:tcW w:w="1000" w:type="pct"/>
            <w:vAlign w:val="center"/>
          </w:tcPr>
          <w:p w14:paraId="5CFE34FE" w14:textId="49B59C0C" w:rsidR="00CE74D4" w:rsidRDefault="00415199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-</w:t>
            </w:r>
          </w:p>
        </w:tc>
        <w:tc>
          <w:tcPr>
            <w:tcW w:w="1000" w:type="pct"/>
            <w:vAlign w:val="center"/>
          </w:tcPr>
          <w:p w14:paraId="1F43D29C" w14:textId="113B785A" w:rsidR="00CE74D4" w:rsidRDefault="00415199" w:rsidP="00171F3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30.-</w:t>
            </w:r>
          </w:p>
        </w:tc>
      </w:tr>
    </w:tbl>
    <w:p w14:paraId="68C5F18A" w14:textId="3184C746" w:rsidR="007C030E" w:rsidRDefault="007C030E">
      <w:pPr>
        <w:rPr>
          <w:rFonts w:ascii="Helvetica" w:hAnsi="Helvetica"/>
          <w:sz w:val="20"/>
          <w:szCs w:val="20"/>
          <w:lang w:val="fr-CH"/>
        </w:rPr>
      </w:pPr>
    </w:p>
    <w:p w14:paraId="4DDD9335" w14:textId="4058048A" w:rsidR="00415199" w:rsidRDefault="001E1755">
      <w:pPr>
        <w:rPr>
          <w:rStyle w:val="UnresolvedMention"/>
        </w:rPr>
      </w:pPr>
      <w:r>
        <w:rPr>
          <w:rStyle w:val="UnresolvedMention"/>
        </w:rPr>
        <w:t xml:space="preserve">Le paiement de facture comptabilisée se fait toujours de la même manière : supprimer ce qu’on avait dans le compte créanciers ou débiteurs (quoi qu’il arrive, </w:t>
      </w:r>
      <w:r w:rsidR="004530FC">
        <w:rPr>
          <w:rStyle w:val="UnresolvedMention"/>
        </w:rPr>
        <w:t xml:space="preserve">ce sera payé et il doit rien rester en dette/créance). </w:t>
      </w:r>
    </w:p>
    <w:p w14:paraId="0BB2ECB1" w14:textId="6A2EEB82" w:rsidR="004530FC" w:rsidRDefault="004530FC">
      <w:pPr>
        <w:rPr>
          <w:rStyle w:val="UnresolvedMention"/>
        </w:rPr>
      </w:pPr>
    </w:p>
    <w:p w14:paraId="250DD6AF" w14:textId="1D5C6AF1" w:rsidR="004530FC" w:rsidRDefault="004530FC">
      <w:pPr>
        <w:rPr>
          <w:rStyle w:val="UnresolvedMention"/>
        </w:rPr>
      </w:pPr>
      <w:r>
        <w:rPr>
          <w:rStyle w:val="UnresolvedMention"/>
        </w:rPr>
        <w:t xml:space="preserve">Le paiement et l’escompte </w:t>
      </w:r>
      <w:r w:rsidR="00C57334">
        <w:rPr>
          <w:rStyle w:val="UnresolvedMention"/>
        </w:rPr>
        <w:t>se font au taux du jour (les CHF 1'070.- sont dans notre comptabilité mais sur la facture c’est les EUR 1'000 qui comptent. Aujourd’hui ils sont à 1.10, à l’époque ils étaient à 1.07.</w:t>
      </w:r>
    </w:p>
    <w:p w14:paraId="7D7F62FC" w14:textId="1B0549AC" w:rsidR="007F4321" w:rsidRDefault="007F4321">
      <w:pPr>
        <w:rPr>
          <w:rStyle w:val="UnresolvedMention"/>
        </w:rPr>
      </w:pPr>
    </w:p>
    <w:p w14:paraId="34E80328" w14:textId="5FC6B1BD" w:rsidR="007F4321" w:rsidRPr="00415199" w:rsidRDefault="007F4321">
      <w:pPr>
        <w:rPr>
          <w:rStyle w:val="UnresolvedMention"/>
        </w:rPr>
      </w:pPr>
      <w:r>
        <w:rPr>
          <w:rStyle w:val="UnresolvedMention"/>
        </w:rPr>
        <w:t xml:space="preserve">La différence de change peut se mettre dans </w:t>
      </w:r>
      <w:r w:rsidR="000D4C84">
        <w:rPr>
          <w:rStyle w:val="UnresolvedMention"/>
        </w:rPr>
        <w:t xml:space="preserve">le compte de départ (ici : achat marchandise) ou alors en produits financier (si c’est au crédit) ou charges financières (si c’est au débit). </w:t>
      </w:r>
    </w:p>
    <w:p w14:paraId="4565BB2C" w14:textId="77777777" w:rsidR="00AA6586" w:rsidRDefault="00AA6586">
      <w:pPr>
        <w:rPr>
          <w:rFonts w:ascii="Helvetica" w:hAnsi="Helvetica"/>
          <w:sz w:val="20"/>
          <w:szCs w:val="20"/>
          <w:lang w:val="fr-CH"/>
        </w:rPr>
      </w:pPr>
    </w:p>
    <w:p w14:paraId="237FF03D" w14:textId="77777777" w:rsidR="007C030E" w:rsidRDefault="007C030E">
      <w:pPr>
        <w:rPr>
          <w:rFonts w:ascii="Helvetica" w:hAnsi="Helvetica"/>
          <w:b/>
          <w:bCs/>
          <w:sz w:val="20"/>
          <w:szCs w:val="20"/>
          <w:lang w:val="fr-CH"/>
        </w:rPr>
      </w:pPr>
      <w:r>
        <w:rPr>
          <w:rFonts w:ascii="Helvetica" w:hAnsi="Helvetica"/>
          <w:b/>
          <w:bCs/>
          <w:sz w:val="20"/>
          <w:szCs w:val="20"/>
          <w:lang w:val="fr-CH"/>
        </w:rPr>
        <w:br w:type="page"/>
      </w:r>
    </w:p>
    <w:p w14:paraId="6ACA64CB" w14:textId="668F536A" w:rsidR="00AA6586" w:rsidRPr="00276D7B" w:rsidRDefault="00AA6586" w:rsidP="00AA6586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276D7B">
        <w:rPr>
          <w:rFonts w:ascii="Helvetica" w:hAnsi="Helvetica"/>
          <w:b/>
          <w:bCs/>
          <w:sz w:val="20"/>
          <w:szCs w:val="20"/>
          <w:lang w:val="fr-CH"/>
        </w:rPr>
        <w:lastRenderedPageBreak/>
        <w:t>Exercice</w:t>
      </w:r>
      <w:r w:rsidR="00B8119F">
        <w:rPr>
          <w:rFonts w:ascii="Helvetica" w:hAnsi="Helvetica"/>
          <w:b/>
          <w:bCs/>
          <w:sz w:val="20"/>
          <w:szCs w:val="20"/>
          <w:lang w:val="fr-CH"/>
        </w:rPr>
        <w:t>s</w:t>
      </w:r>
      <w:r w:rsidRPr="00276D7B">
        <w:rPr>
          <w:rFonts w:ascii="Helvetica" w:hAnsi="Helvetica"/>
          <w:b/>
          <w:bCs/>
          <w:sz w:val="20"/>
          <w:szCs w:val="20"/>
          <w:lang w:val="fr-CH"/>
        </w:rPr>
        <w:t xml:space="preserve"> de calcul</w:t>
      </w:r>
    </w:p>
    <w:p w14:paraId="7189A978" w14:textId="77777777" w:rsidR="00AA6586" w:rsidRPr="00276D7B" w:rsidRDefault="00AA6586">
      <w:pPr>
        <w:rPr>
          <w:rFonts w:ascii="Helvetica" w:hAnsi="Helvetica"/>
          <w:sz w:val="20"/>
          <w:szCs w:val="20"/>
          <w:lang w:val="fr-CH"/>
        </w:rPr>
      </w:pPr>
    </w:p>
    <w:p w14:paraId="493745D2" w14:textId="77777777" w:rsidR="00276D7B" w:rsidRDefault="00276D7B" w:rsidP="00276D7B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Un fournisseur nous </w:t>
      </w:r>
      <w:r w:rsidR="00AA6586">
        <w:rPr>
          <w:rFonts w:ascii="Helvetica" w:hAnsi="Helvetica"/>
          <w:sz w:val="20"/>
          <w:szCs w:val="20"/>
          <w:lang w:val="fr-CH"/>
        </w:rPr>
        <w:t>a vendu</w:t>
      </w:r>
      <w:r>
        <w:rPr>
          <w:rFonts w:ascii="Helvetica" w:hAnsi="Helvetica"/>
          <w:sz w:val="20"/>
          <w:szCs w:val="20"/>
          <w:lang w:val="fr-CH"/>
        </w:rPr>
        <w:t xml:space="preserve"> des marchandises pour EUR 1'200.- (taux de change de 1.04 – 1.08). Nous</w:t>
      </w:r>
      <w:r w:rsidR="00AA6586">
        <w:rPr>
          <w:rFonts w:ascii="Helvetica" w:hAnsi="Helvetica"/>
          <w:sz w:val="20"/>
          <w:szCs w:val="20"/>
          <w:lang w:val="fr-CH"/>
        </w:rPr>
        <w:t xml:space="preserve"> avons comptabilisé cette opération la semaine dernière. Aujourd’hui nous payons la marchandise, le taux du jour est de 1.05, nous avons obtenu un escompte de 5% pour paiement rapide. Quel a été le gain ou la perte de change ?</w:t>
      </w:r>
    </w:p>
    <w:p w14:paraId="687E7269" w14:textId="77777777" w:rsidR="00B8119F" w:rsidRPr="00B8119F" w:rsidRDefault="00B8119F" w:rsidP="00B8119F">
      <w:pPr>
        <w:rPr>
          <w:rFonts w:ascii="Helvetica" w:hAnsi="Helvetica"/>
          <w:sz w:val="20"/>
          <w:szCs w:val="20"/>
          <w:lang w:val="fr-CH"/>
        </w:rPr>
      </w:pPr>
    </w:p>
    <w:p w14:paraId="55F82047" w14:textId="1138DF3F" w:rsidR="00B8119F" w:rsidRDefault="00B8119F" w:rsidP="000D4C84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Vous partez en vacances en Chine, avec un vol via Milan. Une fois à Milan vous réalisez que vous n’avez pris que des francs suisses (zut !). Les taux de change à Milan sont les suivants : Combien de Yuan</w:t>
      </w:r>
      <w:r w:rsidR="00BD6145">
        <w:rPr>
          <w:rFonts w:ascii="Helvetica" w:hAnsi="Helvetica"/>
          <w:sz w:val="20"/>
          <w:szCs w:val="20"/>
          <w:lang w:val="fr-CH"/>
        </w:rPr>
        <w:t xml:space="preserve"> chinois</w:t>
      </w:r>
      <w:r>
        <w:rPr>
          <w:rFonts w:ascii="Helvetica" w:hAnsi="Helvetica"/>
          <w:sz w:val="20"/>
          <w:szCs w:val="20"/>
          <w:lang w:val="fr-CH"/>
        </w:rPr>
        <w:t xml:space="preserve"> obtiendrez-vous en changeant CHF 3'200.- ?</w:t>
      </w:r>
    </w:p>
    <w:p w14:paraId="2AFB207B" w14:textId="77777777" w:rsidR="00B8119F" w:rsidRDefault="00B8119F" w:rsidP="00B8119F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4994" w:type="pct"/>
        <w:jc w:val="right"/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B8119F" w14:paraId="716685D8" w14:textId="77777777" w:rsidTr="009B5F27">
        <w:trPr>
          <w:trHeight w:val="39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7F19DC9B" w14:textId="77777777" w:rsidR="00B8119F" w:rsidRDefault="00B8119F" w:rsidP="00B8119F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2000" w:type="pct"/>
            <w:gridSpan w:val="2"/>
            <w:vAlign w:val="center"/>
          </w:tcPr>
          <w:p w14:paraId="1E3122EB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Billets</w:t>
            </w:r>
          </w:p>
        </w:tc>
        <w:tc>
          <w:tcPr>
            <w:tcW w:w="2000" w:type="pct"/>
            <w:gridSpan w:val="2"/>
            <w:vAlign w:val="center"/>
          </w:tcPr>
          <w:p w14:paraId="5E15478B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Devises</w:t>
            </w:r>
          </w:p>
        </w:tc>
      </w:tr>
      <w:tr w:rsidR="00B8119F" w14:paraId="6442F2CE" w14:textId="77777777" w:rsidTr="009B5F27">
        <w:trPr>
          <w:trHeight w:val="397"/>
          <w:jc w:val="right"/>
        </w:trPr>
        <w:tc>
          <w:tcPr>
            <w:tcW w:w="1000" w:type="pct"/>
            <w:tcBorders>
              <w:top w:val="nil"/>
              <w:left w:val="nil"/>
            </w:tcBorders>
            <w:vAlign w:val="center"/>
          </w:tcPr>
          <w:p w14:paraId="0529B452" w14:textId="77777777" w:rsidR="00B8119F" w:rsidRDefault="00B8119F" w:rsidP="00B8119F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0" w:type="pct"/>
            <w:vAlign w:val="center"/>
          </w:tcPr>
          <w:p w14:paraId="2BF76337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</w:t>
            </w:r>
          </w:p>
        </w:tc>
        <w:tc>
          <w:tcPr>
            <w:tcW w:w="1000" w:type="pct"/>
            <w:vAlign w:val="center"/>
          </w:tcPr>
          <w:p w14:paraId="4CA5FC03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</w:t>
            </w:r>
          </w:p>
        </w:tc>
        <w:tc>
          <w:tcPr>
            <w:tcW w:w="1000" w:type="pct"/>
            <w:vAlign w:val="center"/>
          </w:tcPr>
          <w:p w14:paraId="16C1E06D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Achat</w:t>
            </w:r>
          </w:p>
        </w:tc>
        <w:tc>
          <w:tcPr>
            <w:tcW w:w="1000" w:type="pct"/>
            <w:vAlign w:val="center"/>
          </w:tcPr>
          <w:p w14:paraId="26CB6734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Vente</w:t>
            </w:r>
          </w:p>
        </w:tc>
      </w:tr>
      <w:tr w:rsidR="00B8119F" w14:paraId="1156D5D6" w14:textId="77777777" w:rsidTr="009B5F27">
        <w:trPr>
          <w:trHeight w:val="397"/>
          <w:jc w:val="right"/>
        </w:trPr>
        <w:tc>
          <w:tcPr>
            <w:tcW w:w="1000" w:type="pct"/>
            <w:vAlign w:val="center"/>
          </w:tcPr>
          <w:p w14:paraId="7769BC86" w14:textId="77777777" w:rsidR="00B8119F" w:rsidRDefault="00B8119F" w:rsidP="00B8119F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Suisse  CHF     1</w:t>
            </w:r>
          </w:p>
        </w:tc>
        <w:tc>
          <w:tcPr>
            <w:tcW w:w="1000" w:type="pct"/>
            <w:vAlign w:val="center"/>
          </w:tcPr>
          <w:p w14:paraId="2E724BE7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0.80</w:t>
            </w:r>
          </w:p>
        </w:tc>
        <w:tc>
          <w:tcPr>
            <w:tcW w:w="1000" w:type="pct"/>
            <w:vAlign w:val="center"/>
          </w:tcPr>
          <w:p w14:paraId="71D6B40F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0.89</w:t>
            </w:r>
          </w:p>
        </w:tc>
        <w:tc>
          <w:tcPr>
            <w:tcW w:w="1000" w:type="pct"/>
            <w:vAlign w:val="center"/>
          </w:tcPr>
          <w:p w14:paraId="54C686CE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0.83</w:t>
            </w:r>
          </w:p>
        </w:tc>
        <w:tc>
          <w:tcPr>
            <w:tcW w:w="1000" w:type="pct"/>
            <w:vAlign w:val="center"/>
          </w:tcPr>
          <w:p w14:paraId="5F2E6147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0.87</w:t>
            </w:r>
          </w:p>
        </w:tc>
      </w:tr>
      <w:tr w:rsidR="00B8119F" w14:paraId="69855A22" w14:textId="77777777" w:rsidTr="009B5F27">
        <w:trPr>
          <w:trHeight w:val="397"/>
          <w:jc w:val="right"/>
        </w:trPr>
        <w:tc>
          <w:tcPr>
            <w:tcW w:w="1000" w:type="pct"/>
            <w:vAlign w:val="center"/>
          </w:tcPr>
          <w:p w14:paraId="4B561B94" w14:textId="77777777" w:rsidR="00B8119F" w:rsidRDefault="00B8119F" w:rsidP="00B8119F">
            <w:pPr>
              <w:pStyle w:val="Paragraphedeliste"/>
              <w:ind w:left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Chine   CNY     1</w:t>
            </w:r>
          </w:p>
        </w:tc>
        <w:tc>
          <w:tcPr>
            <w:tcW w:w="1000" w:type="pct"/>
            <w:vAlign w:val="center"/>
          </w:tcPr>
          <w:p w14:paraId="416CD661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6.20</w:t>
            </w:r>
          </w:p>
        </w:tc>
        <w:tc>
          <w:tcPr>
            <w:tcW w:w="1000" w:type="pct"/>
            <w:vAlign w:val="center"/>
          </w:tcPr>
          <w:p w14:paraId="07692A5F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6.75</w:t>
            </w:r>
          </w:p>
        </w:tc>
        <w:tc>
          <w:tcPr>
            <w:tcW w:w="1000" w:type="pct"/>
            <w:vAlign w:val="center"/>
          </w:tcPr>
          <w:p w14:paraId="688B3DE6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6.32</w:t>
            </w:r>
          </w:p>
        </w:tc>
        <w:tc>
          <w:tcPr>
            <w:tcW w:w="1000" w:type="pct"/>
            <w:vAlign w:val="center"/>
          </w:tcPr>
          <w:p w14:paraId="40D29405" w14:textId="77777777" w:rsidR="00B8119F" w:rsidRDefault="00B8119F" w:rsidP="009B5F27">
            <w:pPr>
              <w:pStyle w:val="Paragraphedeliste"/>
              <w:ind w:left="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6.</w:t>
            </w:r>
            <w:r w:rsidR="009B5F27">
              <w:rPr>
                <w:rFonts w:ascii="Helvetica" w:hAnsi="Helvetica"/>
                <w:sz w:val="20"/>
                <w:szCs w:val="20"/>
                <w:lang w:val="fr-CH"/>
              </w:rPr>
              <w:t>50</w:t>
            </w:r>
          </w:p>
        </w:tc>
      </w:tr>
    </w:tbl>
    <w:p w14:paraId="3BDFADC8" w14:textId="77777777" w:rsidR="00B8119F" w:rsidRDefault="00B8119F" w:rsidP="00B8119F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0F1AACEC" w14:textId="77777777" w:rsidR="00276D7B" w:rsidRP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0D68965B" w14:textId="77777777" w:rsidR="00276D7B" w:rsidRPr="00B8119F" w:rsidRDefault="00276D7B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B8119F">
        <w:rPr>
          <w:rFonts w:ascii="Helvetica" w:hAnsi="Helvetica"/>
          <w:b/>
          <w:bCs/>
          <w:sz w:val="20"/>
          <w:szCs w:val="20"/>
          <w:lang w:val="fr-CH"/>
        </w:rPr>
        <w:t>Journalisation</w:t>
      </w:r>
    </w:p>
    <w:p w14:paraId="005CD284" w14:textId="338B152D" w:rsid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79B82AA6" w14:textId="6E76E210" w:rsidR="00B633CD" w:rsidRPr="00596393" w:rsidRDefault="00B633CD" w:rsidP="00EC22D9">
      <w:pPr>
        <w:ind w:left="284"/>
        <w:rPr>
          <w:rStyle w:val="Rfrenceple"/>
        </w:rPr>
      </w:pPr>
      <w:r w:rsidRPr="00596393">
        <w:rPr>
          <w:rStyle w:val="Rfrenceple"/>
        </w:rPr>
        <w:t xml:space="preserve">Au sein de la société </w:t>
      </w:r>
      <w:r w:rsidR="00C161E0" w:rsidRPr="00596393">
        <w:rPr>
          <w:rStyle w:val="Rfrenceple"/>
        </w:rPr>
        <w:t xml:space="preserve">Pangolin Express, journaliser les écritures suivantes en utilisant les comptes les plus précis possibles. La société est assujettie à la TVA, à la méthode effective. </w:t>
      </w:r>
    </w:p>
    <w:p w14:paraId="45B107F5" w14:textId="77777777" w:rsidR="00B633CD" w:rsidRDefault="00B633CD">
      <w:pPr>
        <w:rPr>
          <w:rFonts w:ascii="Helvetica" w:hAnsi="Helvetica"/>
          <w:sz w:val="20"/>
          <w:szCs w:val="20"/>
          <w:lang w:val="fr-CH"/>
        </w:rPr>
      </w:pPr>
    </w:p>
    <w:p w14:paraId="08F76D6A" w14:textId="49FF6957" w:rsidR="000D4C84" w:rsidRDefault="00FE318C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Notre fournisseur nous </w:t>
      </w:r>
      <w:r w:rsidR="00886514">
        <w:rPr>
          <w:rFonts w:ascii="Helvetica" w:hAnsi="Helvetica"/>
          <w:sz w:val="20"/>
          <w:szCs w:val="20"/>
          <w:lang w:val="fr-CH"/>
        </w:rPr>
        <w:t>vend</w:t>
      </w:r>
      <w:r>
        <w:rPr>
          <w:rFonts w:ascii="Helvetica" w:hAnsi="Helvetica"/>
          <w:sz w:val="20"/>
          <w:szCs w:val="20"/>
          <w:lang w:val="fr-CH"/>
        </w:rPr>
        <w:t xml:space="preserve"> de la marchandise à crédit, pour </w:t>
      </w:r>
      <w:r w:rsidR="00893425">
        <w:rPr>
          <w:rFonts w:ascii="Helvetica" w:hAnsi="Helvetica"/>
          <w:sz w:val="20"/>
          <w:szCs w:val="20"/>
          <w:lang w:val="fr-CH"/>
        </w:rPr>
        <w:t xml:space="preserve">EUR 3'400.-, à comptabiliser au taux de 1.10 – 1.13. </w:t>
      </w:r>
    </w:p>
    <w:p w14:paraId="3C9F4F61" w14:textId="77777777" w:rsidR="00596393" w:rsidRPr="00596393" w:rsidRDefault="00596393" w:rsidP="00596393">
      <w:pPr>
        <w:rPr>
          <w:rFonts w:ascii="Helvetica" w:hAnsi="Helvetica"/>
          <w:sz w:val="20"/>
          <w:szCs w:val="20"/>
          <w:lang w:val="fr-CH"/>
        </w:rPr>
      </w:pPr>
    </w:p>
    <w:p w14:paraId="57CAF00B" w14:textId="0430BA1B" w:rsidR="00B633CD" w:rsidRDefault="00436E14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Suite à la réception de la marchandise (écriture 1), l</w:t>
      </w:r>
      <w:r w:rsidR="00B633CD">
        <w:rPr>
          <w:rFonts w:ascii="Helvetica" w:hAnsi="Helvetica"/>
          <w:sz w:val="20"/>
          <w:szCs w:val="20"/>
          <w:lang w:val="fr-CH"/>
        </w:rPr>
        <w:t xml:space="preserve">a douane </w:t>
      </w:r>
      <w:r w:rsidR="00893425">
        <w:rPr>
          <w:rFonts w:ascii="Helvetica" w:hAnsi="Helvetica"/>
          <w:sz w:val="20"/>
          <w:szCs w:val="20"/>
          <w:lang w:val="fr-CH"/>
        </w:rPr>
        <w:t xml:space="preserve">facture </w:t>
      </w:r>
      <w:r w:rsidR="00EB528B">
        <w:rPr>
          <w:rFonts w:ascii="Helvetica" w:hAnsi="Helvetica"/>
          <w:sz w:val="20"/>
          <w:szCs w:val="20"/>
          <w:lang w:val="fr-CH"/>
        </w:rPr>
        <w:t>d</w:t>
      </w:r>
      <w:r w:rsidR="00893425">
        <w:rPr>
          <w:rFonts w:ascii="Helvetica" w:hAnsi="Helvetica"/>
          <w:sz w:val="20"/>
          <w:szCs w:val="20"/>
          <w:lang w:val="fr-CH"/>
        </w:rPr>
        <w:t xml:space="preserve">es frais </w:t>
      </w:r>
      <w:r w:rsidR="004C010C">
        <w:rPr>
          <w:rFonts w:ascii="Helvetica" w:hAnsi="Helvetica"/>
          <w:sz w:val="20"/>
          <w:szCs w:val="20"/>
          <w:lang w:val="fr-CH"/>
        </w:rPr>
        <w:t xml:space="preserve">pour </w:t>
      </w:r>
      <w:r w:rsidR="00CD6E63">
        <w:rPr>
          <w:rFonts w:ascii="Helvetica" w:hAnsi="Helvetica"/>
          <w:sz w:val="20"/>
          <w:szCs w:val="20"/>
          <w:lang w:val="fr-CH"/>
        </w:rPr>
        <w:t xml:space="preserve">CHF 50.- </w:t>
      </w:r>
      <w:r w:rsidR="00522D9A">
        <w:rPr>
          <w:rFonts w:ascii="Helvetica" w:hAnsi="Helvetica"/>
          <w:sz w:val="20"/>
          <w:szCs w:val="20"/>
          <w:lang w:val="fr-CH"/>
        </w:rPr>
        <w:t>et également la TVA (7.7%) au taux de change de 1.12</w:t>
      </w:r>
      <w:r w:rsidR="0029191B">
        <w:rPr>
          <w:rFonts w:ascii="Helvetica" w:hAnsi="Helvetica"/>
          <w:sz w:val="20"/>
          <w:szCs w:val="20"/>
          <w:lang w:val="fr-CH"/>
        </w:rPr>
        <w:t>, à crédit</w:t>
      </w:r>
      <w:r w:rsidR="00522D9A">
        <w:rPr>
          <w:rFonts w:ascii="Helvetica" w:hAnsi="Helvetica"/>
          <w:sz w:val="20"/>
          <w:szCs w:val="20"/>
          <w:lang w:val="fr-CH"/>
        </w:rPr>
        <w:t xml:space="preserve">. </w:t>
      </w:r>
    </w:p>
    <w:p w14:paraId="1BE5B676" w14:textId="77777777" w:rsidR="00621C9A" w:rsidRPr="00621C9A" w:rsidRDefault="00621C9A" w:rsidP="00621C9A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64B20138" w14:textId="28B26386" w:rsidR="00621C9A" w:rsidRDefault="00621C9A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vendons de la marchandise à crédit à un client de nationalité suisse, résidant en Syldavie. L</w:t>
      </w:r>
      <w:r w:rsidR="000058D4">
        <w:rPr>
          <w:rFonts w:ascii="Helvetica" w:hAnsi="Helvetica"/>
          <w:sz w:val="20"/>
          <w:szCs w:val="20"/>
          <w:lang w:val="fr-CH"/>
        </w:rPr>
        <w:t>a valeur de la vente est de SYS</w:t>
      </w:r>
      <w:r w:rsidR="007A4E6F">
        <w:rPr>
          <w:rFonts w:ascii="Helvetica" w:hAnsi="Helvetica"/>
          <w:sz w:val="20"/>
          <w:szCs w:val="20"/>
          <w:lang w:val="fr-CH"/>
        </w:rPr>
        <w:t xml:space="preserve"> 5</w:t>
      </w:r>
      <w:r w:rsidR="00886514">
        <w:rPr>
          <w:rFonts w:ascii="Helvetica" w:hAnsi="Helvetica"/>
          <w:sz w:val="20"/>
          <w:szCs w:val="20"/>
          <w:lang w:val="fr-CH"/>
        </w:rPr>
        <w:t>0’</w:t>
      </w:r>
      <w:r w:rsidR="007A4E6F">
        <w:rPr>
          <w:rFonts w:ascii="Helvetica" w:hAnsi="Helvetica"/>
          <w:sz w:val="20"/>
          <w:szCs w:val="20"/>
          <w:lang w:val="fr-CH"/>
        </w:rPr>
        <w:t>0</w:t>
      </w:r>
      <w:r w:rsidR="00886514">
        <w:rPr>
          <w:rFonts w:ascii="Helvetica" w:hAnsi="Helvetica"/>
          <w:sz w:val="20"/>
          <w:szCs w:val="20"/>
          <w:lang w:val="fr-CH"/>
        </w:rPr>
        <w:t>0</w:t>
      </w:r>
      <w:r w:rsidR="007A4E6F">
        <w:rPr>
          <w:rFonts w:ascii="Helvetica" w:hAnsi="Helvetica"/>
          <w:sz w:val="20"/>
          <w:szCs w:val="20"/>
          <w:lang w:val="fr-CH"/>
        </w:rPr>
        <w:t>0, au change de 1.23 – 1.25</w:t>
      </w:r>
      <w:r w:rsidR="004D4083">
        <w:rPr>
          <w:rFonts w:ascii="Helvetica" w:hAnsi="Helvetica"/>
          <w:sz w:val="20"/>
          <w:szCs w:val="20"/>
          <w:lang w:val="fr-CH"/>
        </w:rPr>
        <w:t xml:space="preserve"> pour 100 unités. </w:t>
      </w:r>
    </w:p>
    <w:p w14:paraId="13C58AA8" w14:textId="4845FED0" w:rsidR="00522D9A" w:rsidRDefault="00522D9A" w:rsidP="00522D9A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7F91B479" w14:textId="21DFB8DA" w:rsidR="00522D9A" w:rsidRDefault="00522D9A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le fournisseur, au taux de 1.08 – 1.11 (écriture 1)</w:t>
      </w:r>
      <w:r w:rsidR="007A4E6F">
        <w:rPr>
          <w:rFonts w:ascii="Helvetica" w:hAnsi="Helvetica"/>
          <w:sz w:val="20"/>
          <w:szCs w:val="20"/>
          <w:lang w:val="fr-CH"/>
        </w:rPr>
        <w:t xml:space="preserve">, par virement bancaire. </w:t>
      </w:r>
    </w:p>
    <w:p w14:paraId="420C968B" w14:textId="77777777" w:rsidR="004D4083" w:rsidRPr="004D4083" w:rsidRDefault="004D4083" w:rsidP="004D4083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1EC33673" w14:textId="089C7382" w:rsidR="004D4083" w:rsidRDefault="00C9496B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encaissons la vente (écriture numéro 3), le client profite d’un escompte de 3%, le cours du syldov est de 1.21 – 1.24</w:t>
      </w:r>
      <w:r w:rsidR="005F57F3">
        <w:rPr>
          <w:rFonts w:ascii="Helvetica" w:hAnsi="Helvetica"/>
          <w:sz w:val="20"/>
          <w:szCs w:val="20"/>
          <w:lang w:val="fr-CH"/>
        </w:rPr>
        <w:t xml:space="preserve">. Le paiement se fait par virement postal. </w:t>
      </w:r>
    </w:p>
    <w:p w14:paraId="0C687E6B" w14:textId="77777777" w:rsidR="004D4083" w:rsidRPr="00522D9A" w:rsidRDefault="004D4083" w:rsidP="00522D9A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7A797BA6" w14:textId="1CD2F66F" w:rsidR="00522D9A" w:rsidRDefault="00522D9A" w:rsidP="000D4C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la douane (écriture 2) par virement postal, le taux de change de l’Euro est de 1.</w:t>
      </w:r>
      <w:r w:rsidR="00621C9A">
        <w:rPr>
          <w:rFonts w:ascii="Helvetica" w:hAnsi="Helvetica"/>
          <w:sz w:val="20"/>
          <w:szCs w:val="20"/>
          <w:lang w:val="fr-CH"/>
        </w:rPr>
        <w:t>08</w:t>
      </w:r>
      <w:r>
        <w:rPr>
          <w:rFonts w:ascii="Helvetica" w:hAnsi="Helvetica"/>
          <w:sz w:val="20"/>
          <w:szCs w:val="20"/>
          <w:lang w:val="fr-CH"/>
        </w:rPr>
        <w:t xml:space="preserve">. </w:t>
      </w:r>
    </w:p>
    <w:p w14:paraId="3E3368CC" w14:textId="77777777" w:rsidR="00603884" w:rsidRPr="00603884" w:rsidRDefault="00603884" w:rsidP="00603884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076F94EE" w14:textId="4FAA8A94" w:rsidR="00603884" w:rsidRDefault="00603884" w:rsidP="006038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 w:rsidRPr="0029191B">
        <w:rPr>
          <w:rFonts w:ascii="Helvetica" w:hAnsi="Helvetica"/>
          <w:sz w:val="20"/>
          <w:szCs w:val="20"/>
          <w:lang w:val="fr-CH"/>
        </w:rPr>
        <w:t>Le client Pavel nous devait EUR 500, qui avaient été comptabi</w:t>
      </w:r>
      <w:r w:rsidR="00480EF7" w:rsidRPr="0029191B">
        <w:rPr>
          <w:rFonts w:ascii="Helvetica" w:hAnsi="Helvetica"/>
          <w:sz w:val="20"/>
          <w:szCs w:val="20"/>
          <w:lang w:val="fr-CH"/>
        </w:rPr>
        <w:t>lisé</w:t>
      </w:r>
      <w:r w:rsidR="00246EB1" w:rsidRPr="0029191B">
        <w:rPr>
          <w:rFonts w:ascii="Helvetica" w:hAnsi="Helvetica"/>
          <w:sz w:val="20"/>
          <w:szCs w:val="20"/>
          <w:lang w:val="fr-CH"/>
        </w:rPr>
        <w:t xml:space="preserve"> au taux de 1.15. Il était considéré comme douteux et fait faillite ce jour (nous recevons un ADB). Le taux du jour est de 1.</w:t>
      </w:r>
      <w:r w:rsidR="0029191B" w:rsidRPr="0029191B">
        <w:rPr>
          <w:rFonts w:ascii="Helvetica" w:hAnsi="Helvetica"/>
          <w:sz w:val="20"/>
          <w:szCs w:val="20"/>
          <w:lang w:val="fr-CH"/>
        </w:rPr>
        <w:t xml:space="preserve">10. </w:t>
      </w:r>
    </w:p>
    <w:p w14:paraId="148A92AA" w14:textId="77777777" w:rsidR="00874954" w:rsidRPr="00874954" w:rsidRDefault="00874954" w:rsidP="00874954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5C9328A1" w14:textId="59DA58C4" w:rsidR="00874954" w:rsidRDefault="00874954" w:rsidP="00603884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recevons la facture d’un fiscaliste spécialisé</w:t>
      </w:r>
      <w:r w:rsidR="00843F73">
        <w:rPr>
          <w:rFonts w:ascii="Helvetica" w:hAnsi="Helvetica"/>
          <w:sz w:val="20"/>
          <w:szCs w:val="20"/>
          <w:lang w:val="fr-CH"/>
        </w:rPr>
        <w:t xml:space="preserve">, que nous avions mandaté, </w:t>
      </w:r>
      <w:r>
        <w:rPr>
          <w:rFonts w:ascii="Helvetica" w:hAnsi="Helvetica"/>
          <w:sz w:val="20"/>
          <w:szCs w:val="20"/>
          <w:lang w:val="fr-CH"/>
        </w:rPr>
        <w:t>de La Roche-sur-Foron, pour EUR 2'000.-</w:t>
      </w:r>
      <w:r w:rsidR="004D5588">
        <w:rPr>
          <w:rFonts w:ascii="Helvetica" w:hAnsi="Helvetica"/>
          <w:sz w:val="20"/>
          <w:szCs w:val="20"/>
          <w:lang w:val="fr-CH"/>
        </w:rPr>
        <w:t>, au taux de 1.08</w:t>
      </w:r>
      <w:bookmarkStart w:id="0" w:name="_GoBack"/>
      <w:bookmarkEnd w:id="0"/>
      <w:r w:rsidR="00843F73">
        <w:rPr>
          <w:rFonts w:ascii="Helvetica" w:hAnsi="Helvetica"/>
          <w:sz w:val="20"/>
          <w:szCs w:val="20"/>
          <w:lang w:val="fr-CH"/>
        </w:rPr>
        <w:t xml:space="preserve">. </w:t>
      </w:r>
    </w:p>
    <w:p w14:paraId="0ADAA135" w14:textId="77777777" w:rsidR="00673013" w:rsidRPr="00673013" w:rsidRDefault="00673013" w:rsidP="00673013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33DAD161" w14:textId="1FF49CDD" w:rsidR="008B5245" w:rsidRDefault="0002638D" w:rsidP="008B5245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</w:t>
      </w:r>
      <w:r w:rsidR="008B5245">
        <w:rPr>
          <w:rFonts w:ascii="Helvetica" w:hAnsi="Helvetica"/>
          <w:sz w:val="20"/>
          <w:szCs w:val="20"/>
          <w:lang w:val="fr-CH"/>
        </w:rPr>
        <w:t xml:space="preserve">recevons un devis pour EUR 1'000.- de marchandise. Le taux du jour est de 1.08 – 1.12. </w:t>
      </w:r>
    </w:p>
    <w:p w14:paraId="5BBBC03E" w14:textId="77777777" w:rsidR="008B5245" w:rsidRPr="008B5245" w:rsidRDefault="008B5245" w:rsidP="008B5245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063288EE" w14:textId="1158BD36" w:rsidR="008B5245" w:rsidRDefault="008B5245" w:rsidP="008B5245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obtenons 20% de rabais sur un achat de marchandise </w:t>
      </w:r>
      <w:r w:rsidR="00230479">
        <w:rPr>
          <w:rFonts w:ascii="Helvetica" w:hAnsi="Helvetica"/>
          <w:sz w:val="20"/>
          <w:szCs w:val="20"/>
          <w:lang w:val="fr-CH"/>
        </w:rPr>
        <w:t xml:space="preserve">de USD 3'000.- </w:t>
      </w:r>
      <w:r>
        <w:rPr>
          <w:rFonts w:ascii="Helvetica" w:hAnsi="Helvetica"/>
          <w:sz w:val="20"/>
          <w:szCs w:val="20"/>
          <w:lang w:val="fr-CH"/>
        </w:rPr>
        <w:t xml:space="preserve">déjà comptabilisé au taux de </w:t>
      </w:r>
      <w:r w:rsidR="00230479">
        <w:rPr>
          <w:rFonts w:ascii="Helvetica" w:hAnsi="Helvetica"/>
          <w:sz w:val="20"/>
          <w:szCs w:val="20"/>
          <w:lang w:val="fr-CH"/>
        </w:rPr>
        <w:t>0.98.</w:t>
      </w:r>
    </w:p>
    <w:p w14:paraId="2E59FE5B" w14:textId="77777777" w:rsidR="002A0AB2" w:rsidRPr="002A0AB2" w:rsidRDefault="002A0AB2" w:rsidP="002A0AB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145F7D63" w14:textId="01DE2C20" w:rsidR="002A0AB2" w:rsidRPr="008B5245" w:rsidRDefault="002A0AB2" w:rsidP="008B5245">
      <w:pPr>
        <w:pStyle w:val="Paragraphedeliste"/>
        <w:numPr>
          <w:ilvl w:val="0"/>
          <w:numId w:val="4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recevons une facture de marchandise d’un fournisseur de lombardie pour des mouchoirs. L</w:t>
      </w:r>
      <w:r w:rsidR="00195812">
        <w:rPr>
          <w:rFonts w:ascii="Helvetica" w:hAnsi="Helvetica"/>
          <w:sz w:val="20"/>
          <w:szCs w:val="20"/>
          <w:lang w:val="fr-CH"/>
        </w:rPr>
        <w:t xml:space="preserve">a facture est libellée en francs suisses, </w:t>
      </w:r>
      <w:r w:rsidR="00217FAD">
        <w:rPr>
          <w:rFonts w:ascii="Helvetica" w:hAnsi="Helvetica"/>
          <w:sz w:val="20"/>
          <w:szCs w:val="20"/>
          <w:lang w:val="fr-CH"/>
        </w:rPr>
        <w:t xml:space="preserve">pour CHF 1'500.-. Le cours de change est aujourd’hui de 1.03 – 1.07. </w:t>
      </w:r>
    </w:p>
    <w:sectPr w:rsidR="002A0AB2" w:rsidRPr="008B5245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2873B" w14:textId="77777777" w:rsidR="001F360E" w:rsidRDefault="001F360E" w:rsidP="001F360E">
      <w:r>
        <w:separator/>
      </w:r>
    </w:p>
  </w:endnote>
  <w:endnote w:type="continuationSeparator" w:id="0">
    <w:p w14:paraId="4507A6A0" w14:textId="77777777" w:rsidR="001F360E" w:rsidRDefault="001F360E" w:rsidP="001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5F2F" w14:textId="1E1F7D41" w:rsidR="001F360E" w:rsidRPr="001F360E" w:rsidRDefault="001F360E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1F360E">
      <w:rPr>
        <w:rFonts w:ascii="Helvetica" w:hAnsi="Helvetica"/>
        <w:sz w:val="20"/>
        <w:szCs w:val="20"/>
        <w:u w:val="single"/>
        <w:lang w:val="fr-CH"/>
      </w:rPr>
      <w:tab/>
    </w:r>
    <w:r w:rsidRPr="001F360E">
      <w:rPr>
        <w:rFonts w:ascii="Helvetica" w:hAnsi="Helvetica"/>
        <w:sz w:val="20"/>
        <w:szCs w:val="20"/>
        <w:u w:val="single"/>
        <w:lang w:val="fr-CH"/>
      </w:rPr>
      <w:tab/>
    </w:r>
  </w:p>
  <w:p w14:paraId="0617C5DE" w14:textId="77777777" w:rsidR="001F360E" w:rsidRDefault="001F360E">
    <w:pPr>
      <w:pStyle w:val="Pieddepage"/>
      <w:rPr>
        <w:rFonts w:ascii="Helvetica" w:hAnsi="Helvetica"/>
        <w:sz w:val="20"/>
        <w:szCs w:val="20"/>
        <w:lang w:val="fr-CH"/>
      </w:rPr>
    </w:pPr>
  </w:p>
  <w:p w14:paraId="3CE0DCCC" w14:textId="16BA59E8" w:rsidR="001F360E" w:rsidRPr="001F360E" w:rsidRDefault="001F360E">
    <w:pPr>
      <w:pStyle w:val="Pieddepage"/>
      <w:rPr>
        <w:rFonts w:ascii="Helvetica" w:hAnsi="Helvetica"/>
        <w:sz w:val="20"/>
        <w:szCs w:val="20"/>
        <w:lang w:val="fr-CH"/>
      </w:rPr>
    </w:pPr>
    <w:r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01E3" w14:textId="77777777" w:rsidR="001F360E" w:rsidRDefault="001F360E" w:rsidP="001F360E">
      <w:r>
        <w:separator/>
      </w:r>
    </w:p>
  </w:footnote>
  <w:footnote w:type="continuationSeparator" w:id="0">
    <w:p w14:paraId="3EABE875" w14:textId="77777777" w:rsidR="001F360E" w:rsidRDefault="001F360E" w:rsidP="001F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9D72" w14:textId="38CF6E39" w:rsidR="001F360E" w:rsidRPr="001F360E" w:rsidRDefault="001F360E">
    <w:pPr>
      <w:pStyle w:val="En-tte"/>
      <w:rPr>
        <w:rFonts w:ascii="Helvetica" w:hAnsi="Helvetica"/>
        <w:sz w:val="20"/>
        <w:szCs w:val="20"/>
      </w:rPr>
    </w:pPr>
    <w:r w:rsidRPr="001F360E">
      <w:rPr>
        <w:rFonts w:ascii="Helvetica" w:hAnsi="Helvetica"/>
        <w:sz w:val="20"/>
        <w:szCs w:val="20"/>
      </w:rPr>
      <w:tab/>
    </w:r>
    <w:r w:rsidRPr="001F360E">
      <w:rPr>
        <w:rFonts w:ascii="Helvetica" w:hAnsi="Helvetica"/>
        <w:sz w:val="20"/>
        <w:szCs w:val="20"/>
      </w:rPr>
      <w:tab/>
      <w:t>CHAR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66F"/>
    <w:multiLevelType w:val="hybridMultilevel"/>
    <w:tmpl w:val="ED8A573E"/>
    <w:lvl w:ilvl="0" w:tplc="197E406C">
      <w:start w:val="12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E4163"/>
    <w:multiLevelType w:val="hybridMultilevel"/>
    <w:tmpl w:val="7D2A1B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E95"/>
    <w:multiLevelType w:val="hybridMultilevel"/>
    <w:tmpl w:val="DD62914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80B06"/>
    <w:multiLevelType w:val="hybridMultilevel"/>
    <w:tmpl w:val="DF2C432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7B"/>
    <w:rsid w:val="000058D4"/>
    <w:rsid w:val="0002638D"/>
    <w:rsid w:val="00081F62"/>
    <w:rsid w:val="000D4C84"/>
    <w:rsid w:val="00125F58"/>
    <w:rsid w:val="00195812"/>
    <w:rsid w:val="00197A0B"/>
    <w:rsid w:val="001B4F73"/>
    <w:rsid w:val="001C5ACD"/>
    <w:rsid w:val="001C70EC"/>
    <w:rsid w:val="001E1755"/>
    <w:rsid w:val="001F360E"/>
    <w:rsid w:val="00217FAD"/>
    <w:rsid w:val="00230479"/>
    <w:rsid w:val="00246EB1"/>
    <w:rsid w:val="002508E2"/>
    <w:rsid w:val="00255AF1"/>
    <w:rsid w:val="00256B34"/>
    <w:rsid w:val="00276D7B"/>
    <w:rsid w:val="0029191B"/>
    <w:rsid w:val="002A0AB2"/>
    <w:rsid w:val="002B506A"/>
    <w:rsid w:val="002D361C"/>
    <w:rsid w:val="003C33F6"/>
    <w:rsid w:val="003D525C"/>
    <w:rsid w:val="00415199"/>
    <w:rsid w:val="00436E14"/>
    <w:rsid w:val="004530FC"/>
    <w:rsid w:val="004576FE"/>
    <w:rsid w:val="00480EF7"/>
    <w:rsid w:val="004C010C"/>
    <w:rsid w:val="004D136A"/>
    <w:rsid w:val="004D4083"/>
    <w:rsid w:val="004D5588"/>
    <w:rsid w:val="00522D9A"/>
    <w:rsid w:val="00596393"/>
    <w:rsid w:val="005F57F3"/>
    <w:rsid w:val="00603884"/>
    <w:rsid w:val="00621C9A"/>
    <w:rsid w:val="00647F68"/>
    <w:rsid w:val="00673013"/>
    <w:rsid w:val="00694229"/>
    <w:rsid w:val="00765430"/>
    <w:rsid w:val="007855B7"/>
    <w:rsid w:val="007A4E6F"/>
    <w:rsid w:val="007C030E"/>
    <w:rsid w:val="007F4321"/>
    <w:rsid w:val="00843F73"/>
    <w:rsid w:val="00874954"/>
    <w:rsid w:val="00885648"/>
    <w:rsid w:val="00886514"/>
    <w:rsid w:val="00893425"/>
    <w:rsid w:val="008B5245"/>
    <w:rsid w:val="009B5F27"/>
    <w:rsid w:val="00AA6586"/>
    <w:rsid w:val="00B633CD"/>
    <w:rsid w:val="00B8119F"/>
    <w:rsid w:val="00B84FCD"/>
    <w:rsid w:val="00BC2DE7"/>
    <w:rsid w:val="00BD6145"/>
    <w:rsid w:val="00C161E0"/>
    <w:rsid w:val="00C57334"/>
    <w:rsid w:val="00C9496B"/>
    <w:rsid w:val="00CD6E63"/>
    <w:rsid w:val="00CE74D4"/>
    <w:rsid w:val="00E01FB9"/>
    <w:rsid w:val="00EB40DE"/>
    <w:rsid w:val="00EB46D3"/>
    <w:rsid w:val="00EB528B"/>
    <w:rsid w:val="00EB71D3"/>
    <w:rsid w:val="00EC22D9"/>
    <w:rsid w:val="00EE1C17"/>
    <w:rsid w:val="00EE57F9"/>
    <w:rsid w:val="00F53F49"/>
    <w:rsid w:val="00FD1E3F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D4F11"/>
  <w15:chartTrackingRefBased/>
  <w15:docId w15:val="{527935E4-BFB7-6B43-8067-8E91F94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5F27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outlineLvl w:val="0"/>
    </w:pPr>
    <w:rPr>
      <w:rFonts w:ascii="Helvetica" w:hAnsi="Helvetica"/>
      <w:sz w:val="20"/>
      <w:szCs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D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rsid w:val="009B5F27"/>
    <w:rPr>
      <w:rFonts w:ascii="Helvetica" w:hAnsi="Helvetica"/>
      <w:color w:val="605E5C"/>
      <w:sz w:val="20"/>
      <w:szCs w:val="20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5F27"/>
    <w:rPr>
      <w:rFonts w:ascii="Helvetica" w:hAnsi="Helvetica"/>
      <w:sz w:val="20"/>
      <w:szCs w:val="20"/>
      <w:u w:val="single"/>
      <w:lang w:val="fr-CH"/>
    </w:rPr>
  </w:style>
  <w:style w:type="paragraph" w:styleId="En-tte">
    <w:name w:val="header"/>
    <w:basedOn w:val="Normal"/>
    <w:link w:val="En-tteCar"/>
    <w:uiPriority w:val="99"/>
    <w:unhideWhenUsed/>
    <w:rsid w:val="001F3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60E"/>
  </w:style>
  <w:style w:type="paragraph" w:styleId="Pieddepage">
    <w:name w:val="footer"/>
    <w:basedOn w:val="Normal"/>
    <w:link w:val="PieddepageCar"/>
    <w:uiPriority w:val="99"/>
    <w:unhideWhenUsed/>
    <w:rsid w:val="001F3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60E"/>
  </w:style>
  <w:style w:type="character" w:styleId="Rfrenceple">
    <w:name w:val="Subtle Reference"/>
    <w:uiPriority w:val="31"/>
    <w:qFormat/>
    <w:rsid w:val="00596393"/>
    <w:rPr>
      <w:rFonts w:ascii="Helvetica" w:hAnsi="Helvetica"/>
      <w:i/>
      <w:i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53</cp:revision>
  <cp:lastPrinted>2020-03-16T07:27:00Z</cp:lastPrinted>
  <dcterms:created xsi:type="dcterms:W3CDTF">2020-03-16T05:53:00Z</dcterms:created>
  <dcterms:modified xsi:type="dcterms:W3CDTF">2020-03-17T10:02:00Z</dcterms:modified>
</cp:coreProperties>
</file>